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r>
        <w:rPr>
          <w:b/>
        </w:rPr>
        <w:t>Interview handoff</w:t>
      </w:r>
    </w:p>
    <w:p>
      <w:r>
        <w:t xml:space="preserve">This interview handoff keeps the spoken record easy to review. Check the guest's name, correct the project title, and leave uncertain words marked for another listen.</w:t>
      </w:r>
    </w:p>
    <w:p>
      <w:r>
        <w:t xml:space="preserve"/>
      </w:r>
    </w:p>
    <w:p>
      <w:r>
        <w:t xml:space="preserve">Before sharing, save the transcript and open the Word document. Keep the original recording so the editor can check a quotation in context.</w:t>
      </w:r>
    </w:p>
    <w:sectPr>
      <w:pgSz w:w="12240" w:h="15840"/>
      <w:pgMar w:top="1440" w:right="1440" w:bottom="1440" w:left="1440"/>
    </w:sectPr>
  </w:body>
</w:document>
</file>