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>M4A workflow example</w:t>
      </w:r>
    </w:p>
    <w:p>
      <w:r>
        <w:t xml:space="preserve">Open the project dashboard and choose your recording. Select text port to save the renewed trend script.</w:t>
      </w:r>
    </w:p>
    <w:sectPr>
      <w:pgSz w:w="12240" w:h="15840"/>
      <w:pgMar w:top="1440" w:right="1440" w:bottom="1440" w:left="1440"/>
    </w:sectPr>
  </w:body>
</w:document>
</file>